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0A" w:rsidRPr="00B40560" w:rsidRDefault="001D7A1B" w:rsidP="001D7A1B">
      <w:pPr>
        <w:jc w:val="center"/>
        <w:rPr>
          <w:b/>
          <w:sz w:val="28"/>
          <w:szCs w:val="28"/>
        </w:rPr>
      </w:pPr>
      <w:r w:rsidRPr="00B40560">
        <w:rPr>
          <w:rFonts w:ascii="Century Gothic" w:eastAsia="Century Gothic" w:hAnsi="Century Gothic" w:cs="Century Gothic"/>
          <w:b/>
          <w:bCs/>
          <w:sz w:val="28"/>
          <w:szCs w:val="28"/>
        </w:rPr>
        <w:t>PROEFLIJST ZUID-AFRIKA</w:t>
      </w:r>
    </w:p>
    <w:p w:rsidR="005C4D0A" w:rsidRPr="00B40560" w:rsidRDefault="005C4D0A">
      <w:pPr>
        <w:rPr>
          <w:sz w:val="28"/>
          <w:szCs w:val="28"/>
        </w:rPr>
      </w:pPr>
      <w:r w:rsidRPr="00B40560">
        <w:rPr>
          <w:rFonts w:ascii="Century Gothic" w:hAnsi="Century Gothic" w:cs="Century Gothic"/>
          <w:sz w:val="28"/>
          <w:szCs w:val="28"/>
        </w:rPr>
        <w:t>Nederlands</w:t>
      </w:r>
      <w:r w:rsidR="001D7A1B" w:rsidRPr="00B40560">
        <w:rPr>
          <w:rFonts w:ascii="Century Gothic" w:hAnsi="Century Gothic" w:cs="Century Gothic"/>
          <w:sz w:val="28"/>
          <w:szCs w:val="28"/>
        </w:rPr>
        <w:t xml:space="preserve"> Wijngilde afd. Gelderland op  10 september 2019</w:t>
      </w:r>
    </w:p>
    <w:p w:rsidR="005C4D0A" w:rsidRPr="00B40560" w:rsidRDefault="005C4D0A">
      <w:pPr>
        <w:rPr>
          <w:rFonts w:ascii="Century Gothic" w:hAnsi="Century Gothic" w:cs="Century Gothic"/>
          <w:sz w:val="28"/>
          <w:szCs w:val="28"/>
        </w:rPr>
      </w:pPr>
    </w:p>
    <w:p w:rsidR="00B40560" w:rsidRDefault="00B40560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5C4D0A" w:rsidRPr="00B40560" w:rsidRDefault="001D7A1B">
      <w:pPr>
        <w:rPr>
          <w:rFonts w:ascii="Century Gothic" w:hAnsi="Century Gothic" w:cs="Century Gothic"/>
          <w:b/>
          <w:bCs/>
          <w:sz w:val="28"/>
          <w:szCs w:val="28"/>
        </w:rPr>
      </w:pPr>
      <w:r w:rsidRPr="00B40560">
        <w:rPr>
          <w:rFonts w:ascii="Century Gothic" w:hAnsi="Century Gothic" w:cs="Century Gothic"/>
          <w:b/>
          <w:bCs/>
          <w:sz w:val="28"/>
          <w:szCs w:val="28"/>
        </w:rPr>
        <w:t>Vonkel wijn</w:t>
      </w:r>
    </w:p>
    <w:p w:rsidR="001D7A1B" w:rsidRPr="00B40560" w:rsidRDefault="001D7A1B">
      <w:pPr>
        <w:rPr>
          <w:rFonts w:ascii="Century Gothic" w:hAnsi="Century Gothic" w:cs="Century Gothic"/>
          <w:bCs/>
          <w:sz w:val="28"/>
          <w:szCs w:val="28"/>
        </w:rPr>
      </w:pPr>
      <w:r w:rsidRPr="00B40560">
        <w:rPr>
          <w:rFonts w:ascii="Century Gothic" w:hAnsi="Century Gothic" w:cs="Century Gothic"/>
          <w:bCs/>
          <w:sz w:val="28"/>
          <w:szCs w:val="28"/>
        </w:rPr>
        <w:t xml:space="preserve">01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Simonsig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Brut 2016  Kaapse Vonkel 12,5%</w:t>
      </w:r>
    </w:p>
    <w:p w:rsidR="001D7A1B" w:rsidRPr="00B40560" w:rsidRDefault="001D7A1B">
      <w:pPr>
        <w:rPr>
          <w:rFonts w:ascii="Century Gothic" w:hAnsi="Century Gothic" w:cs="Century Gothic"/>
          <w:bCs/>
          <w:sz w:val="28"/>
          <w:szCs w:val="28"/>
        </w:rPr>
      </w:pPr>
      <w:r w:rsidRPr="00B40560">
        <w:rPr>
          <w:rFonts w:ascii="Century Gothic" w:hAnsi="Century Gothic" w:cs="Century Gothic"/>
          <w:bCs/>
          <w:sz w:val="28"/>
          <w:szCs w:val="28"/>
        </w:rPr>
        <w:tab/>
        <w:t>Western Cape</w:t>
      </w:r>
      <w:r w:rsidRPr="00B40560">
        <w:rPr>
          <w:rFonts w:ascii="Century Gothic" w:hAnsi="Century Gothic" w:cs="Century Gothic"/>
          <w:bCs/>
          <w:sz w:val="28"/>
          <w:szCs w:val="28"/>
        </w:rPr>
        <w:tab/>
      </w:r>
    </w:p>
    <w:p w:rsidR="001D7A1B" w:rsidRPr="00B40560" w:rsidRDefault="001D7A1B">
      <w:pPr>
        <w:rPr>
          <w:rFonts w:ascii="Century Gothic" w:hAnsi="Century Gothic" w:cs="Century Gothic"/>
          <w:bCs/>
          <w:sz w:val="28"/>
          <w:szCs w:val="28"/>
        </w:rPr>
      </w:pPr>
      <w:r w:rsidRPr="00B40560">
        <w:rPr>
          <w:rFonts w:ascii="Century Gothic" w:hAnsi="Century Gothic" w:cs="Century Gothic"/>
          <w:bCs/>
          <w:sz w:val="28"/>
          <w:szCs w:val="28"/>
        </w:rPr>
        <w:tab/>
        <w:t xml:space="preserve">49%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Pinot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Noir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, 48%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Chardonnay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, 3%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Pinot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Meunier</w:t>
      </w:r>
      <w:proofErr w:type="spellEnd"/>
    </w:p>
    <w:p w:rsidR="00B40560" w:rsidRDefault="00B40560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1D7A1B" w:rsidRPr="00B40560" w:rsidRDefault="001D7A1B">
      <w:pPr>
        <w:rPr>
          <w:rFonts w:ascii="Century Gothic" w:hAnsi="Century Gothic" w:cs="Century Gothic"/>
          <w:b/>
          <w:bCs/>
          <w:sz w:val="28"/>
          <w:szCs w:val="28"/>
        </w:rPr>
      </w:pPr>
      <w:r w:rsidRPr="00B40560">
        <w:rPr>
          <w:rFonts w:ascii="Century Gothic" w:hAnsi="Century Gothic" w:cs="Century Gothic"/>
          <w:b/>
          <w:bCs/>
          <w:sz w:val="28"/>
          <w:szCs w:val="28"/>
        </w:rPr>
        <w:t>Wit</w:t>
      </w:r>
    </w:p>
    <w:p w:rsidR="001D7A1B" w:rsidRPr="00B40560" w:rsidRDefault="001D7A1B">
      <w:pPr>
        <w:rPr>
          <w:rFonts w:ascii="Century Gothic" w:hAnsi="Century Gothic" w:cs="Century Gothic"/>
          <w:bCs/>
          <w:sz w:val="28"/>
          <w:szCs w:val="28"/>
        </w:rPr>
      </w:pPr>
      <w:r w:rsidRPr="00B40560">
        <w:rPr>
          <w:rFonts w:ascii="Century Gothic" w:hAnsi="Century Gothic" w:cs="Century Gothic"/>
          <w:bCs/>
          <w:sz w:val="28"/>
          <w:szCs w:val="28"/>
        </w:rPr>
        <w:t xml:space="preserve">02 Groot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Parys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2017 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Paarl</w:t>
      </w:r>
      <w:proofErr w:type="spellEnd"/>
    </w:p>
    <w:p w:rsidR="001D7A1B" w:rsidRPr="00B40560" w:rsidRDefault="001D7A1B">
      <w:pPr>
        <w:rPr>
          <w:rFonts w:ascii="Century Gothic" w:hAnsi="Century Gothic" w:cs="Century Gothic"/>
          <w:bCs/>
          <w:sz w:val="28"/>
          <w:szCs w:val="28"/>
        </w:rPr>
      </w:pPr>
      <w:r w:rsidRPr="00B40560">
        <w:rPr>
          <w:rFonts w:ascii="Century Gothic" w:hAnsi="Century Gothic" w:cs="Century Gothic"/>
          <w:bCs/>
          <w:sz w:val="28"/>
          <w:szCs w:val="28"/>
        </w:rPr>
        <w:tab/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Chenin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Blanc 14%</w:t>
      </w:r>
    </w:p>
    <w:p w:rsidR="001D7A1B" w:rsidRPr="00B40560" w:rsidRDefault="001D7A1B">
      <w:pPr>
        <w:rPr>
          <w:rFonts w:ascii="Century Gothic" w:hAnsi="Century Gothic" w:cs="Century Gothic"/>
          <w:bCs/>
          <w:sz w:val="28"/>
          <w:szCs w:val="28"/>
        </w:rPr>
      </w:pPr>
    </w:p>
    <w:p w:rsidR="001D7A1B" w:rsidRPr="00B40560" w:rsidRDefault="001D7A1B">
      <w:pPr>
        <w:rPr>
          <w:rFonts w:ascii="Century Gothic" w:hAnsi="Century Gothic" w:cs="Century Gothic"/>
          <w:bCs/>
          <w:sz w:val="28"/>
          <w:szCs w:val="28"/>
        </w:rPr>
      </w:pPr>
      <w:r w:rsidRPr="00B40560">
        <w:rPr>
          <w:rFonts w:ascii="Century Gothic" w:hAnsi="Century Gothic" w:cs="Century Gothic"/>
          <w:bCs/>
          <w:sz w:val="28"/>
          <w:szCs w:val="28"/>
        </w:rPr>
        <w:t xml:space="preserve">03 Newton Johnson 2017 Cape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town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Coast</w:t>
      </w:r>
    </w:p>
    <w:p w:rsidR="001D7A1B" w:rsidRPr="00B40560" w:rsidRDefault="001D7A1B">
      <w:pPr>
        <w:rPr>
          <w:rFonts w:ascii="Century Gothic" w:hAnsi="Century Gothic" w:cs="Century Gothic"/>
          <w:bCs/>
          <w:sz w:val="28"/>
          <w:szCs w:val="28"/>
        </w:rPr>
      </w:pPr>
      <w:r w:rsidRPr="00B40560">
        <w:rPr>
          <w:rFonts w:ascii="Century Gothic" w:hAnsi="Century Gothic" w:cs="Century Gothic"/>
          <w:bCs/>
          <w:sz w:val="28"/>
          <w:szCs w:val="28"/>
        </w:rPr>
        <w:tab/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Sauvignon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Blanc 13,5%</w:t>
      </w:r>
    </w:p>
    <w:p w:rsidR="001D7A1B" w:rsidRPr="00B40560" w:rsidRDefault="001D7A1B">
      <w:pPr>
        <w:rPr>
          <w:rFonts w:ascii="Century Gothic" w:hAnsi="Century Gothic" w:cs="Century Gothic"/>
          <w:bCs/>
          <w:sz w:val="28"/>
          <w:szCs w:val="28"/>
        </w:rPr>
      </w:pPr>
    </w:p>
    <w:p w:rsidR="001D7A1B" w:rsidRPr="00B40560" w:rsidRDefault="001D7A1B">
      <w:pPr>
        <w:rPr>
          <w:rFonts w:ascii="Century Gothic" w:hAnsi="Century Gothic" w:cs="Century Gothic"/>
          <w:bCs/>
          <w:sz w:val="28"/>
          <w:szCs w:val="28"/>
        </w:rPr>
      </w:pPr>
      <w:r w:rsidRPr="00B40560">
        <w:rPr>
          <w:rFonts w:ascii="Century Gothic" w:hAnsi="Century Gothic" w:cs="Century Gothic"/>
          <w:bCs/>
          <w:sz w:val="28"/>
          <w:szCs w:val="28"/>
        </w:rPr>
        <w:t xml:space="preserve">04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Jordan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2016 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Stellenbosch</w:t>
      </w:r>
      <w:proofErr w:type="spellEnd"/>
    </w:p>
    <w:p w:rsidR="001D7A1B" w:rsidRPr="00B40560" w:rsidRDefault="001D7A1B">
      <w:pPr>
        <w:rPr>
          <w:rFonts w:ascii="Century Gothic" w:hAnsi="Century Gothic" w:cs="Century Gothic"/>
          <w:bCs/>
          <w:sz w:val="28"/>
          <w:szCs w:val="28"/>
        </w:rPr>
      </w:pPr>
      <w:r w:rsidRPr="00B40560">
        <w:rPr>
          <w:rFonts w:ascii="Century Gothic" w:hAnsi="Century Gothic" w:cs="Century Gothic"/>
          <w:bCs/>
          <w:sz w:val="28"/>
          <w:szCs w:val="28"/>
        </w:rPr>
        <w:tab/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Chenin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Blanc 14%</w:t>
      </w:r>
    </w:p>
    <w:p w:rsidR="001D7A1B" w:rsidRPr="00B40560" w:rsidRDefault="001D7A1B">
      <w:pPr>
        <w:rPr>
          <w:rFonts w:ascii="Century Gothic" w:hAnsi="Century Gothic" w:cs="Century Gothic"/>
          <w:bCs/>
          <w:sz w:val="28"/>
          <w:szCs w:val="28"/>
        </w:rPr>
      </w:pPr>
    </w:p>
    <w:p w:rsidR="001D7A1B" w:rsidRPr="00B40560" w:rsidRDefault="001D7A1B">
      <w:pPr>
        <w:rPr>
          <w:rFonts w:ascii="Century Gothic" w:hAnsi="Century Gothic" w:cs="Century Gothic"/>
          <w:bCs/>
          <w:sz w:val="28"/>
          <w:szCs w:val="28"/>
        </w:rPr>
      </w:pPr>
      <w:r w:rsidRPr="00B40560">
        <w:rPr>
          <w:rFonts w:ascii="Century Gothic" w:hAnsi="Century Gothic" w:cs="Century Gothic"/>
          <w:bCs/>
          <w:sz w:val="28"/>
          <w:szCs w:val="28"/>
        </w:rPr>
        <w:t xml:space="preserve">05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Bouchard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Finlayson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2015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Kaaimansgat</w:t>
      </w:r>
      <w:proofErr w:type="spellEnd"/>
    </w:p>
    <w:p w:rsidR="001D7A1B" w:rsidRPr="00B40560" w:rsidRDefault="001D7A1B">
      <w:pPr>
        <w:rPr>
          <w:rFonts w:ascii="Century Gothic" w:hAnsi="Century Gothic" w:cs="Century Gothic"/>
          <w:bCs/>
          <w:sz w:val="28"/>
          <w:szCs w:val="28"/>
        </w:rPr>
      </w:pPr>
      <w:r w:rsidRPr="00B40560">
        <w:rPr>
          <w:rFonts w:ascii="Century Gothic" w:hAnsi="Century Gothic" w:cs="Century Gothic"/>
          <w:bCs/>
          <w:sz w:val="28"/>
          <w:szCs w:val="28"/>
        </w:rPr>
        <w:tab/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Chardonnay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13,5%</w:t>
      </w:r>
    </w:p>
    <w:p w:rsidR="001D7A1B" w:rsidRPr="00B40560" w:rsidRDefault="001D7A1B">
      <w:pPr>
        <w:rPr>
          <w:rFonts w:ascii="Century Gothic" w:hAnsi="Century Gothic" w:cs="Century Gothic"/>
          <w:bCs/>
          <w:sz w:val="28"/>
          <w:szCs w:val="28"/>
        </w:rPr>
      </w:pPr>
    </w:p>
    <w:p w:rsidR="001D7A1B" w:rsidRPr="00B40560" w:rsidRDefault="001D7A1B">
      <w:pPr>
        <w:rPr>
          <w:rFonts w:ascii="Century Gothic" w:hAnsi="Century Gothic" w:cs="Century Gothic"/>
          <w:bCs/>
          <w:sz w:val="28"/>
          <w:szCs w:val="28"/>
        </w:rPr>
      </w:pPr>
      <w:r w:rsidRPr="00B40560">
        <w:rPr>
          <w:rFonts w:ascii="Century Gothic" w:hAnsi="Century Gothic" w:cs="Century Gothic"/>
          <w:bCs/>
          <w:sz w:val="28"/>
          <w:szCs w:val="28"/>
        </w:rPr>
        <w:t xml:space="preserve">06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Thorne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&amp;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Daughters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</w:t>
      </w:r>
      <w:proofErr w:type="spellStart"/>
      <w:r w:rsidR="007443D2" w:rsidRPr="00B40560">
        <w:rPr>
          <w:rFonts w:ascii="Century Gothic" w:hAnsi="Century Gothic" w:cs="Century Gothic"/>
          <w:bCs/>
          <w:sz w:val="28"/>
          <w:szCs w:val="28"/>
        </w:rPr>
        <w:t>Rocking</w:t>
      </w:r>
      <w:proofErr w:type="spellEnd"/>
      <w:r w:rsidR="007443D2" w:rsidRPr="00B40560">
        <w:rPr>
          <w:rFonts w:ascii="Century Gothic" w:hAnsi="Century Gothic" w:cs="Century Gothic"/>
          <w:bCs/>
          <w:sz w:val="28"/>
          <w:szCs w:val="28"/>
        </w:rPr>
        <w:t xml:space="preserve"> </w:t>
      </w:r>
      <w:proofErr w:type="spellStart"/>
      <w:r w:rsidR="007443D2" w:rsidRPr="00B40560">
        <w:rPr>
          <w:rFonts w:ascii="Century Gothic" w:hAnsi="Century Gothic" w:cs="Century Gothic"/>
          <w:bCs/>
          <w:sz w:val="28"/>
          <w:szCs w:val="28"/>
        </w:rPr>
        <w:t>Horse</w:t>
      </w:r>
      <w:proofErr w:type="spellEnd"/>
      <w:r w:rsidR="007443D2" w:rsidRPr="00B40560">
        <w:rPr>
          <w:rFonts w:ascii="Century Gothic" w:hAnsi="Century Gothic" w:cs="Century Gothic"/>
          <w:bCs/>
          <w:sz w:val="28"/>
          <w:szCs w:val="28"/>
        </w:rPr>
        <w:t xml:space="preserve"> </w:t>
      </w:r>
      <w:r w:rsidRPr="00B40560">
        <w:rPr>
          <w:rFonts w:ascii="Century Gothic" w:hAnsi="Century Gothic" w:cs="Century Gothic"/>
          <w:bCs/>
          <w:sz w:val="28"/>
          <w:szCs w:val="28"/>
        </w:rPr>
        <w:t>2016</w:t>
      </w:r>
      <w:r w:rsidR="007443D2" w:rsidRPr="00B40560">
        <w:rPr>
          <w:rFonts w:ascii="Century Gothic" w:hAnsi="Century Gothic" w:cs="Century Gothic"/>
          <w:bCs/>
          <w:sz w:val="28"/>
          <w:szCs w:val="28"/>
        </w:rPr>
        <w:t xml:space="preserve"> Western Cape</w:t>
      </w:r>
    </w:p>
    <w:p w:rsidR="007443D2" w:rsidRPr="00B40560" w:rsidRDefault="007443D2">
      <w:pPr>
        <w:rPr>
          <w:rFonts w:ascii="Century Gothic" w:hAnsi="Century Gothic" w:cs="Century Gothic"/>
          <w:bCs/>
          <w:sz w:val="28"/>
          <w:szCs w:val="28"/>
        </w:rPr>
      </w:pPr>
      <w:r w:rsidRPr="00B40560">
        <w:rPr>
          <w:rFonts w:ascii="Century Gothic" w:hAnsi="Century Gothic" w:cs="Century Gothic"/>
          <w:bCs/>
          <w:sz w:val="28"/>
          <w:szCs w:val="28"/>
        </w:rPr>
        <w:tab/>
        <w:t xml:space="preserve">27%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Semillon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, 21%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Chardonnay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, 20%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Rousanne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, 17% </w:t>
      </w:r>
      <w:r w:rsidRPr="00B40560">
        <w:rPr>
          <w:rFonts w:ascii="Century Gothic" w:hAnsi="Century Gothic" w:cs="Century Gothic"/>
          <w:bCs/>
          <w:sz w:val="28"/>
          <w:szCs w:val="28"/>
        </w:rPr>
        <w:tab/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Charette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Blanche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, 9%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Chenin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Blanc, 2%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Viura</w:t>
      </w:r>
      <w:proofErr w:type="spellEnd"/>
    </w:p>
    <w:p w:rsidR="00B40560" w:rsidRDefault="00B40560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7443D2" w:rsidRPr="00B40560" w:rsidRDefault="007443D2">
      <w:pPr>
        <w:rPr>
          <w:rFonts w:ascii="Century Gothic" w:hAnsi="Century Gothic" w:cs="Century Gothic"/>
          <w:b/>
          <w:bCs/>
          <w:sz w:val="28"/>
          <w:szCs w:val="28"/>
        </w:rPr>
      </w:pPr>
      <w:r w:rsidRPr="00B40560">
        <w:rPr>
          <w:rFonts w:ascii="Century Gothic" w:hAnsi="Century Gothic" w:cs="Century Gothic"/>
          <w:b/>
          <w:bCs/>
          <w:sz w:val="28"/>
          <w:szCs w:val="28"/>
        </w:rPr>
        <w:t>Rood</w:t>
      </w:r>
    </w:p>
    <w:p w:rsidR="007443D2" w:rsidRPr="00B40560" w:rsidRDefault="007443D2">
      <w:pPr>
        <w:rPr>
          <w:rFonts w:ascii="Century Gothic" w:hAnsi="Century Gothic" w:cs="Century Gothic"/>
          <w:bCs/>
          <w:sz w:val="28"/>
          <w:szCs w:val="28"/>
        </w:rPr>
      </w:pPr>
      <w:r w:rsidRPr="00B40560">
        <w:rPr>
          <w:rFonts w:ascii="Century Gothic" w:hAnsi="Century Gothic" w:cs="Century Gothic"/>
          <w:bCs/>
          <w:sz w:val="28"/>
          <w:szCs w:val="28"/>
        </w:rPr>
        <w:t xml:space="preserve">07 Newton Johnson 2016 Hemel en Aarde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Valley</w:t>
      </w:r>
      <w:proofErr w:type="spellEnd"/>
    </w:p>
    <w:p w:rsidR="007443D2" w:rsidRPr="00B40560" w:rsidRDefault="007443D2">
      <w:pPr>
        <w:rPr>
          <w:rFonts w:ascii="Century Gothic" w:hAnsi="Century Gothic" w:cs="Century Gothic"/>
          <w:bCs/>
          <w:sz w:val="28"/>
          <w:szCs w:val="28"/>
        </w:rPr>
      </w:pPr>
      <w:r w:rsidRPr="00B40560">
        <w:rPr>
          <w:rFonts w:ascii="Century Gothic" w:hAnsi="Century Gothic" w:cs="Century Gothic"/>
          <w:bCs/>
          <w:sz w:val="28"/>
          <w:szCs w:val="28"/>
        </w:rPr>
        <w:tab/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Pinot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Noir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13,5%</w:t>
      </w:r>
    </w:p>
    <w:p w:rsidR="007443D2" w:rsidRPr="00B40560" w:rsidRDefault="007443D2">
      <w:pPr>
        <w:rPr>
          <w:rFonts w:ascii="Century Gothic" w:hAnsi="Century Gothic" w:cs="Century Gothic"/>
          <w:bCs/>
          <w:sz w:val="28"/>
          <w:szCs w:val="28"/>
        </w:rPr>
      </w:pPr>
    </w:p>
    <w:p w:rsidR="007443D2" w:rsidRPr="00B40560" w:rsidRDefault="007443D2">
      <w:pPr>
        <w:rPr>
          <w:rFonts w:ascii="Century Gothic" w:hAnsi="Century Gothic" w:cs="Century Gothic"/>
          <w:bCs/>
          <w:sz w:val="28"/>
          <w:szCs w:val="28"/>
        </w:rPr>
      </w:pPr>
      <w:r w:rsidRPr="00B40560">
        <w:rPr>
          <w:rFonts w:ascii="Century Gothic" w:hAnsi="Century Gothic" w:cs="Century Gothic"/>
          <w:bCs/>
          <w:sz w:val="28"/>
          <w:szCs w:val="28"/>
        </w:rPr>
        <w:t xml:space="preserve">08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Mullineux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2014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Swartland</w:t>
      </w:r>
      <w:proofErr w:type="spellEnd"/>
    </w:p>
    <w:p w:rsidR="007443D2" w:rsidRPr="00B40560" w:rsidRDefault="007443D2">
      <w:pPr>
        <w:rPr>
          <w:rFonts w:ascii="Century Gothic" w:hAnsi="Century Gothic" w:cs="Century Gothic"/>
          <w:bCs/>
          <w:sz w:val="28"/>
          <w:szCs w:val="28"/>
        </w:rPr>
      </w:pPr>
      <w:r w:rsidRPr="00B40560">
        <w:rPr>
          <w:rFonts w:ascii="Century Gothic" w:hAnsi="Century Gothic" w:cs="Century Gothic"/>
          <w:bCs/>
          <w:sz w:val="28"/>
          <w:szCs w:val="28"/>
        </w:rPr>
        <w:tab/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Syrah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 14%</w:t>
      </w:r>
    </w:p>
    <w:p w:rsidR="007443D2" w:rsidRPr="00B40560" w:rsidRDefault="007443D2">
      <w:pPr>
        <w:rPr>
          <w:rFonts w:ascii="Century Gothic" w:hAnsi="Century Gothic" w:cs="Century Gothic"/>
          <w:bCs/>
          <w:sz w:val="28"/>
          <w:szCs w:val="28"/>
        </w:rPr>
      </w:pPr>
    </w:p>
    <w:p w:rsidR="001D7A1B" w:rsidRPr="00B40560" w:rsidRDefault="007443D2">
      <w:pPr>
        <w:rPr>
          <w:rFonts w:ascii="Century Gothic" w:hAnsi="Century Gothic" w:cs="Century Gothic"/>
          <w:bCs/>
          <w:sz w:val="28"/>
          <w:szCs w:val="28"/>
        </w:rPr>
      </w:pPr>
      <w:r w:rsidRPr="00B40560">
        <w:rPr>
          <w:rFonts w:ascii="Century Gothic" w:hAnsi="Century Gothic" w:cs="Century Gothic"/>
          <w:bCs/>
          <w:sz w:val="28"/>
          <w:szCs w:val="28"/>
        </w:rPr>
        <w:t xml:space="preserve">09 Kanonkop 2010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Simonsberg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Stellenbosch</w:t>
      </w:r>
      <w:proofErr w:type="spellEnd"/>
    </w:p>
    <w:p w:rsidR="007443D2" w:rsidRPr="00B40560" w:rsidRDefault="007443D2">
      <w:pPr>
        <w:rPr>
          <w:rFonts w:ascii="Century Gothic" w:hAnsi="Century Gothic" w:cs="Century Gothic"/>
          <w:bCs/>
          <w:sz w:val="28"/>
          <w:szCs w:val="28"/>
        </w:rPr>
      </w:pPr>
      <w:r w:rsidRPr="00B40560">
        <w:rPr>
          <w:rFonts w:ascii="Century Gothic" w:hAnsi="Century Gothic" w:cs="Century Gothic"/>
          <w:bCs/>
          <w:sz w:val="28"/>
          <w:szCs w:val="28"/>
        </w:rPr>
        <w:tab/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Pinotage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14,5%</w:t>
      </w:r>
    </w:p>
    <w:p w:rsidR="007443D2" w:rsidRPr="00B40560" w:rsidRDefault="007443D2">
      <w:pPr>
        <w:rPr>
          <w:rFonts w:ascii="Century Gothic" w:hAnsi="Century Gothic" w:cs="Century Gothic"/>
          <w:bCs/>
          <w:sz w:val="28"/>
          <w:szCs w:val="28"/>
        </w:rPr>
      </w:pPr>
    </w:p>
    <w:p w:rsidR="007443D2" w:rsidRPr="00B40560" w:rsidRDefault="007443D2">
      <w:pPr>
        <w:rPr>
          <w:rFonts w:ascii="Century Gothic" w:hAnsi="Century Gothic" w:cs="Century Gothic"/>
          <w:bCs/>
          <w:sz w:val="28"/>
          <w:szCs w:val="28"/>
        </w:rPr>
      </w:pPr>
      <w:r w:rsidRPr="00B40560">
        <w:rPr>
          <w:rFonts w:ascii="Century Gothic" w:hAnsi="Century Gothic" w:cs="Century Gothic"/>
          <w:bCs/>
          <w:sz w:val="28"/>
          <w:szCs w:val="28"/>
        </w:rPr>
        <w:t xml:space="preserve">10 De Toren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Fusion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Vijf 2014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Stellenbosch</w:t>
      </w:r>
      <w:proofErr w:type="spellEnd"/>
    </w:p>
    <w:p w:rsidR="00F86605" w:rsidRPr="00B40560" w:rsidRDefault="007443D2">
      <w:pPr>
        <w:rPr>
          <w:rFonts w:ascii="Century Gothic" w:hAnsi="Century Gothic" w:cs="Century Gothic"/>
          <w:bCs/>
          <w:sz w:val="28"/>
          <w:szCs w:val="28"/>
        </w:rPr>
      </w:pPr>
      <w:r w:rsidRPr="00B40560">
        <w:rPr>
          <w:rFonts w:ascii="Century Gothic" w:hAnsi="Century Gothic" w:cs="Century Gothic"/>
          <w:bCs/>
          <w:sz w:val="28"/>
          <w:szCs w:val="28"/>
        </w:rPr>
        <w:tab/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Cabernet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 Franc, </w:t>
      </w:r>
      <w:proofErr w:type="spellStart"/>
      <w:r w:rsidR="00F86605" w:rsidRPr="00B40560">
        <w:rPr>
          <w:rFonts w:ascii="Century Gothic" w:hAnsi="Century Gothic" w:cs="Century Gothic"/>
          <w:bCs/>
          <w:sz w:val="28"/>
          <w:szCs w:val="28"/>
        </w:rPr>
        <w:t>Malbec</w:t>
      </w:r>
      <w:proofErr w:type="spellEnd"/>
      <w:r w:rsidR="00F86605" w:rsidRPr="00B40560">
        <w:rPr>
          <w:rFonts w:ascii="Century Gothic" w:hAnsi="Century Gothic" w:cs="Century Gothic"/>
          <w:bCs/>
          <w:sz w:val="28"/>
          <w:szCs w:val="28"/>
        </w:rPr>
        <w:t xml:space="preserve">, </w:t>
      </w:r>
      <w:proofErr w:type="spellStart"/>
      <w:r w:rsidR="00F86605" w:rsidRPr="00B40560">
        <w:rPr>
          <w:rFonts w:ascii="Century Gothic" w:hAnsi="Century Gothic" w:cs="Century Gothic"/>
          <w:bCs/>
          <w:sz w:val="28"/>
          <w:szCs w:val="28"/>
        </w:rPr>
        <w:t>Merlot</w:t>
      </w:r>
      <w:proofErr w:type="spellEnd"/>
      <w:r w:rsidR="00F86605" w:rsidRPr="00B40560">
        <w:rPr>
          <w:rFonts w:ascii="Century Gothic" w:hAnsi="Century Gothic" w:cs="Century Gothic"/>
          <w:bCs/>
          <w:sz w:val="28"/>
          <w:szCs w:val="28"/>
        </w:rPr>
        <w:t xml:space="preserve">, </w:t>
      </w:r>
    </w:p>
    <w:p w:rsidR="007443D2" w:rsidRPr="00B40560" w:rsidRDefault="00F86605">
      <w:pPr>
        <w:rPr>
          <w:rFonts w:ascii="Century Gothic" w:hAnsi="Century Gothic" w:cs="Century Gothic"/>
          <w:bCs/>
          <w:sz w:val="28"/>
          <w:szCs w:val="28"/>
        </w:rPr>
      </w:pPr>
      <w:r w:rsidRPr="00B40560">
        <w:rPr>
          <w:rFonts w:ascii="Century Gothic" w:hAnsi="Century Gothic" w:cs="Century Gothic"/>
          <w:bCs/>
          <w:sz w:val="28"/>
          <w:szCs w:val="28"/>
        </w:rPr>
        <w:tab/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Cab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.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Sauvignon</w:t>
      </w:r>
      <w:proofErr w:type="spellEnd"/>
      <w:r w:rsidRPr="00B40560">
        <w:rPr>
          <w:rFonts w:ascii="Century Gothic" w:hAnsi="Century Gothic" w:cs="Century Gothic"/>
          <w:bCs/>
          <w:sz w:val="28"/>
          <w:szCs w:val="28"/>
        </w:rPr>
        <w:t xml:space="preserve">, Petit </w:t>
      </w:r>
      <w:proofErr w:type="spellStart"/>
      <w:r w:rsidRPr="00B40560">
        <w:rPr>
          <w:rFonts w:ascii="Century Gothic" w:hAnsi="Century Gothic" w:cs="Century Gothic"/>
          <w:bCs/>
          <w:sz w:val="28"/>
          <w:szCs w:val="28"/>
        </w:rPr>
        <w:t>Verdot</w:t>
      </w:r>
      <w:proofErr w:type="spellEnd"/>
    </w:p>
    <w:p w:rsidR="005C4D0A" w:rsidRPr="00B40560" w:rsidRDefault="005C4D0A">
      <w:pPr>
        <w:rPr>
          <w:sz w:val="28"/>
          <w:szCs w:val="28"/>
        </w:rPr>
      </w:pPr>
    </w:p>
    <w:p w:rsidR="005C4D0A" w:rsidRPr="001D7A1B" w:rsidRDefault="005C4D0A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5C4D0A" w:rsidRPr="001D7A1B" w:rsidRDefault="005C4D0A">
      <w:pPr>
        <w:rPr>
          <w:rFonts w:ascii="Century Gothic" w:hAnsi="Century Gothic" w:cs="Century Gothic"/>
          <w:b/>
          <w:bCs/>
          <w:sz w:val="32"/>
          <w:szCs w:val="32"/>
        </w:rPr>
      </w:pPr>
    </w:p>
    <w:sectPr w:rsidR="005C4D0A" w:rsidRPr="001D7A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C2FD8"/>
    <w:rsid w:val="001D7A1B"/>
    <w:rsid w:val="005C4D0A"/>
    <w:rsid w:val="006C2FD8"/>
    <w:rsid w:val="007443D2"/>
    <w:rsid w:val="00852E63"/>
    <w:rsid w:val="00B40560"/>
    <w:rsid w:val="00F8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</w:style>
  <w:style w:type="paragraph" w:customStyle="1" w:styleId="Kop">
    <w:name w:val="Kop"/>
    <w:basedOn w:val="Standaard"/>
    <w:next w:val="Plattetekst"/>
    <w:pPr>
      <w:keepNext/>
      <w:spacing w:before="240" w:after="120"/>
    </w:p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ascii="Century Gothic" w:hAnsi="Century Gothic"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</w:style>
  <w:style w:type="paragraph" w:customStyle="1" w:styleId="Index">
    <w:name w:val="Index"/>
    <w:basedOn w:val="Standaard"/>
    <w:pPr>
      <w:suppressLineNumbers/>
    </w:pPr>
    <w:rPr>
      <w:rFonts w:ascii="Century Gothic" w:hAnsi="Century Gothic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Bonte Specht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Becker</dc:creator>
  <cp:lastModifiedBy>Offergelt</cp:lastModifiedBy>
  <cp:revision>2</cp:revision>
  <cp:lastPrinted>2019-08-30T18:38:00Z</cp:lastPrinted>
  <dcterms:created xsi:type="dcterms:W3CDTF">2019-09-09T18:06:00Z</dcterms:created>
  <dcterms:modified xsi:type="dcterms:W3CDTF">2019-09-09T18:06:00Z</dcterms:modified>
</cp:coreProperties>
</file>